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2"/>
          <w:szCs w:val="32"/>
          <w:lang w:val="en-US" w:eastAsia="zh-CN"/>
        </w:rPr>
      </w:pPr>
      <w:r>
        <w:rPr>
          <w:rFonts w:hint="eastAsia"/>
          <w:sz w:val="32"/>
          <w:szCs w:val="32"/>
          <w:lang w:val="en-US" w:eastAsia="zh-CN"/>
        </w:rPr>
        <w:t>安徽林海园林绿化股份有限公司调研报告</w:t>
      </w:r>
    </w:p>
    <w:p>
      <w:pPr>
        <w:jc w:val="center"/>
        <w:rPr>
          <w:rFonts w:hint="eastAsia"/>
          <w:lang w:val="en-US" w:eastAsia="zh-CN"/>
        </w:rPr>
      </w:pPr>
    </w:p>
    <w:p>
      <w:pPr>
        <w:jc w:val="center"/>
        <w:rPr>
          <w:rFonts w:hint="eastAsia"/>
          <w:lang w:val="en-US" w:eastAsia="zh-CN"/>
        </w:rPr>
      </w:pPr>
    </w:p>
    <w:p>
      <w:pPr>
        <w:jc w:val="both"/>
        <w:rPr>
          <w:rFonts w:hint="eastAsia"/>
          <w:lang w:val="en-US" w:eastAsia="zh-CN"/>
        </w:rPr>
      </w:pPr>
      <w:r>
        <w:rPr>
          <w:rFonts w:hint="eastAsia"/>
          <w:lang w:val="en-US" w:eastAsia="zh-CN"/>
        </w:rPr>
        <w:t>调研人员：协会秘书处</w:t>
      </w:r>
    </w:p>
    <w:p>
      <w:pPr>
        <w:jc w:val="both"/>
        <w:rPr>
          <w:rFonts w:hint="eastAsia"/>
          <w:lang w:val="en-US" w:eastAsia="zh-CN"/>
        </w:rPr>
      </w:pPr>
      <w:r>
        <w:rPr>
          <w:rFonts w:hint="eastAsia"/>
          <w:lang w:val="en-US" w:eastAsia="zh-CN"/>
        </w:rPr>
        <w:t>调研时间：2018年6月7号</w:t>
      </w:r>
    </w:p>
    <w:p>
      <w:pPr>
        <w:jc w:val="both"/>
        <w:rPr>
          <w:rFonts w:hint="eastAsia"/>
          <w:lang w:val="en-US" w:eastAsia="zh-CN"/>
        </w:rPr>
      </w:pPr>
      <w:r>
        <w:rPr>
          <w:rFonts w:hint="eastAsia"/>
          <w:lang w:val="en-US" w:eastAsia="zh-CN"/>
        </w:rPr>
        <w:t>接待人员：林海园林董事长严梅、财务工作人员</w:t>
      </w:r>
    </w:p>
    <w:p>
      <w:pPr>
        <w:jc w:val="both"/>
        <w:rPr>
          <w:rFonts w:hint="eastAsia"/>
          <w:lang w:val="en-US" w:eastAsia="zh-CN"/>
        </w:rPr>
      </w:pPr>
    </w:p>
    <w:p>
      <w:pPr>
        <w:pStyle w:val="2"/>
        <w:keepNext w:val="0"/>
        <w:keepLines w:val="0"/>
        <w:widowControl/>
        <w:numPr>
          <w:ilvl w:val="0"/>
          <w:numId w:val="0"/>
        </w:numPr>
        <w:suppressLineNumbers w:val="0"/>
        <w:spacing w:before="0" w:beforeAutospacing="1" w:after="0" w:afterAutospacing="0" w:line="360" w:lineRule="auto"/>
        <w:ind w:leftChars="200" w:right="0" w:rightChars="0" w:firstLine="480"/>
        <w:jc w:val="left"/>
        <w:rPr>
          <w:rFonts w:hint="eastAsia"/>
          <w:b/>
          <w:bCs/>
          <w:szCs w:val="22"/>
          <w:lang w:val="en-US" w:eastAsia="zh-CN"/>
        </w:rPr>
      </w:pPr>
      <w:r>
        <w:rPr>
          <w:rFonts w:hint="eastAsia"/>
          <w:b/>
          <w:bCs/>
          <w:szCs w:val="22"/>
          <w:lang w:val="en-US" w:eastAsia="zh-CN"/>
        </w:rPr>
        <w:t>一、公司简介</w:t>
      </w:r>
    </w:p>
    <w:p>
      <w:pPr>
        <w:pStyle w:val="2"/>
        <w:keepNext w:val="0"/>
        <w:keepLines w:val="0"/>
        <w:widowControl/>
        <w:numPr>
          <w:ilvl w:val="0"/>
          <w:numId w:val="0"/>
        </w:numPr>
        <w:suppressLineNumbers w:val="0"/>
        <w:spacing w:before="0" w:beforeAutospacing="1" w:after="0" w:afterAutospacing="0" w:line="360" w:lineRule="auto"/>
        <w:ind w:leftChars="200" w:right="0" w:rightChars="0" w:firstLine="480"/>
        <w:jc w:val="left"/>
        <w:rPr>
          <w:rFonts w:hint="eastAsia"/>
          <w:szCs w:val="22"/>
          <w:lang w:val="en-US" w:eastAsia="zh-CN"/>
        </w:rPr>
      </w:pPr>
      <w:r>
        <w:rPr>
          <w:rFonts w:hint="eastAsia"/>
          <w:szCs w:val="22"/>
          <w:lang w:val="en-US" w:eastAsia="zh-CN"/>
        </w:rPr>
        <w:t>安徽林海园林绿化股份有限公司，成立于2008年，法人代表严守兰，注册资本5350万元，坐落于安徽省马鞍山市和县西埠镇新民行政村，是国家林业重点龙头企业，全国股转“新三板”挂牌企业(证券代码：872471)。拥有住建部颁发的城市园林绿化企业一级资质、建筑装修工程专业承包一级资质、市政公用工程施工总承包二级资质、水利水电工程施工总承包三级资质、古建筑工程、城市及道路照明工程、环保工程专业承包三级资质、被中国人民银行总行备案许可征信机构授予“AAA级信用企业”。</w:t>
      </w:r>
    </w:p>
    <w:p>
      <w:pPr>
        <w:pStyle w:val="2"/>
        <w:keepNext w:val="0"/>
        <w:keepLines w:val="0"/>
        <w:widowControl/>
        <w:numPr>
          <w:ilvl w:val="0"/>
          <w:numId w:val="0"/>
        </w:numPr>
        <w:suppressLineNumbers w:val="0"/>
        <w:spacing w:before="0" w:beforeAutospacing="1" w:after="0" w:afterAutospacing="0" w:line="360" w:lineRule="auto"/>
        <w:ind w:leftChars="200" w:right="0" w:rightChars="0" w:firstLine="480"/>
        <w:jc w:val="left"/>
        <w:rPr>
          <w:rFonts w:hint="eastAsia"/>
          <w:szCs w:val="22"/>
          <w:lang w:val="en-US" w:eastAsia="zh-CN"/>
        </w:rPr>
      </w:pPr>
      <w:r>
        <w:rPr>
          <w:rFonts w:hint="eastAsia"/>
          <w:szCs w:val="22"/>
          <w:lang w:val="en-US" w:eastAsia="zh-CN"/>
        </w:rPr>
        <w:t>公司已建立了覆盖全国各大苗木基地的苗木营销网络，大力开展园林园艺种系、农经种系、生态林种系三大系列苗木产业经营，在保护和改善农业生态环境的同时，有效的调整和优化了农业产业结构，促进农业生产的可持续化发展，大大满足了广大农民强烈要求科技兴农，实施产业化发展的愿望，在发展壮大自身的同时，也探索了一条适合本地区林业产业化发展的新途径和现代林业发展的模式。</w:t>
      </w:r>
    </w:p>
    <w:p>
      <w:pPr>
        <w:pStyle w:val="2"/>
        <w:keepNext w:val="0"/>
        <w:keepLines w:val="0"/>
        <w:widowControl/>
        <w:numPr>
          <w:ilvl w:val="0"/>
          <w:numId w:val="0"/>
        </w:numPr>
        <w:suppressLineNumbers w:val="0"/>
        <w:spacing w:before="0" w:beforeAutospacing="1" w:after="0" w:afterAutospacing="0" w:line="360" w:lineRule="auto"/>
        <w:ind w:leftChars="200" w:right="0" w:rightChars="0" w:firstLine="480"/>
        <w:jc w:val="left"/>
        <w:rPr>
          <w:rFonts w:hint="eastAsia"/>
          <w:b/>
          <w:bCs/>
          <w:szCs w:val="22"/>
          <w:lang w:val="en-US" w:eastAsia="zh-CN"/>
        </w:rPr>
      </w:pPr>
      <w:r>
        <w:rPr>
          <w:rFonts w:hint="eastAsia"/>
          <w:b/>
          <w:bCs/>
          <w:szCs w:val="22"/>
          <w:lang w:val="en-US" w:eastAsia="zh-CN"/>
        </w:rPr>
        <w:t>二、获得荣誉</w:t>
      </w:r>
    </w:p>
    <w:p>
      <w:pPr>
        <w:pStyle w:val="2"/>
        <w:keepNext w:val="0"/>
        <w:keepLines w:val="0"/>
        <w:widowControl/>
        <w:numPr>
          <w:ilvl w:val="0"/>
          <w:numId w:val="0"/>
        </w:numPr>
        <w:suppressLineNumbers w:val="0"/>
        <w:spacing w:before="0" w:beforeAutospacing="1" w:after="0" w:afterAutospacing="0" w:line="360" w:lineRule="auto"/>
        <w:ind w:leftChars="200" w:right="0" w:rightChars="0" w:firstLine="480"/>
        <w:jc w:val="left"/>
        <w:rPr>
          <w:rFonts w:hint="eastAsia"/>
          <w:szCs w:val="22"/>
          <w:lang w:val="en-US" w:eastAsia="zh-CN"/>
        </w:rPr>
      </w:pPr>
      <w:r>
        <w:rPr>
          <w:rFonts w:hint="eastAsia"/>
          <w:szCs w:val="22"/>
          <w:lang w:val="en-US" w:eastAsia="zh-CN"/>
        </w:rPr>
        <w:t>该公司通过管理创新、服务创新、技术创新，深化品牌建设和企业文化建设，保持了良好的发展势头，先后获得“全国诚信示范单位”、“全国优秀园林施工先进单位”、“全国十佳园林优秀企业”、“全国万企帮万村精准扶贫先进民营企业”、“安徽省园林绿化50强企业”、“安徽省科技兴林致富示范企业”等多项荣誉称号。公司注册的“问道林海”是安徽省著名商标。公司是马鞍山市“重合同守信用”企业，是安徽省建筑大学“实习就业基地”，马鞍山市和县扶贫基地,是安徽省农科院、安徽农业大学合作伙伴。</w:t>
      </w:r>
    </w:p>
    <w:p>
      <w:pPr>
        <w:pStyle w:val="2"/>
        <w:keepNext w:val="0"/>
        <w:keepLines w:val="0"/>
        <w:widowControl/>
        <w:numPr>
          <w:ilvl w:val="0"/>
          <w:numId w:val="0"/>
        </w:numPr>
        <w:suppressLineNumbers w:val="0"/>
        <w:spacing w:before="0" w:beforeAutospacing="1" w:after="0" w:afterAutospacing="0" w:line="360" w:lineRule="auto"/>
        <w:ind w:leftChars="200" w:right="0" w:rightChars="0" w:firstLine="482" w:firstLineChars="200"/>
        <w:jc w:val="left"/>
        <w:rPr>
          <w:rFonts w:hint="eastAsia"/>
          <w:b/>
          <w:bCs/>
          <w:szCs w:val="22"/>
          <w:lang w:val="en-US" w:eastAsia="zh-CN"/>
        </w:rPr>
      </w:pPr>
      <w:r>
        <w:rPr>
          <w:rFonts w:hint="eastAsia"/>
          <w:b/>
          <w:bCs/>
          <w:szCs w:val="22"/>
          <w:lang w:val="en-US" w:eastAsia="zh-CN"/>
        </w:rPr>
        <w:t>三、社会经济成就</w:t>
      </w:r>
    </w:p>
    <w:p>
      <w:pPr>
        <w:pStyle w:val="2"/>
        <w:keepNext w:val="0"/>
        <w:keepLines w:val="0"/>
        <w:widowControl/>
        <w:numPr>
          <w:ilvl w:val="0"/>
          <w:numId w:val="0"/>
        </w:numPr>
        <w:suppressLineNumbers w:val="0"/>
        <w:spacing w:before="0" w:beforeAutospacing="1" w:after="0" w:afterAutospacing="0" w:line="360" w:lineRule="auto"/>
        <w:ind w:leftChars="200" w:right="0" w:rightChars="0" w:firstLine="480"/>
        <w:jc w:val="left"/>
        <w:rPr>
          <w:rFonts w:hint="eastAsia"/>
          <w:szCs w:val="22"/>
          <w:lang w:val="en-US" w:eastAsia="zh-CN"/>
        </w:rPr>
      </w:pPr>
      <w:r>
        <w:rPr>
          <w:rFonts w:hint="eastAsia"/>
          <w:szCs w:val="22"/>
          <w:lang w:val="en-US" w:eastAsia="zh-CN"/>
        </w:rPr>
        <w:t>林海园林近三年主要业绩（2015年-2017年）主项目：S102(临泉段）绿化改造工程和临泉县戴桥”鹭鸟村“湿地公园一期工程价款2829.629412万元；马鞍山市濮塘休闲度假区配套基础设施二期道路一标段工程价款2321.390606元；颍上县2017年骨干道路绿化及八里河土地流转种植苗木工程施工项目价款14466.68886万元。</w:t>
      </w:r>
    </w:p>
    <w:p>
      <w:pPr>
        <w:pStyle w:val="2"/>
        <w:keepNext w:val="0"/>
        <w:keepLines w:val="0"/>
        <w:widowControl/>
        <w:numPr>
          <w:ilvl w:val="0"/>
          <w:numId w:val="0"/>
        </w:numPr>
        <w:suppressLineNumbers w:val="0"/>
        <w:spacing w:before="0" w:beforeAutospacing="1" w:after="0" w:afterAutospacing="0" w:line="360" w:lineRule="auto"/>
        <w:ind w:right="0" w:rightChars="0" w:firstLine="964" w:firstLineChars="400"/>
        <w:jc w:val="left"/>
        <w:rPr>
          <w:rFonts w:hint="eastAsia"/>
          <w:b/>
          <w:bCs/>
          <w:szCs w:val="22"/>
          <w:lang w:val="en-US" w:eastAsia="zh-CN"/>
        </w:rPr>
      </w:pPr>
      <w:r>
        <w:rPr>
          <w:rFonts w:hint="eastAsia"/>
          <w:b/>
          <w:bCs/>
          <w:szCs w:val="22"/>
          <w:lang w:val="en-US" w:eastAsia="zh-CN"/>
        </w:rPr>
        <w:t>四、主要业绩</w:t>
      </w:r>
    </w:p>
    <w:p>
      <w:pPr>
        <w:pStyle w:val="2"/>
        <w:keepNext w:val="0"/>
        <w:keepLines w:val="0"/>
        <w:widowControl/>
        <w:numPr>
          <w:ilvl w:val="0"/>
          <w:numId w:val="0"/>
        </w:numPr>
        <w:suppressLineNumbers w:val="0"/>
        <w:spacing w:before="0" w:beforeAutospacing="1" w:after="0" w:afterAutospacing="0" w:line="360" w:lineRule="auto"/>
        <w:ind w:leftChars="200" w:right="0" w:rightChars="0" w:firstLine="480"/>
        <w:jc w:val="left"/>
        <w:rPr>
          <w:rFonts w:hint="eastAsia"/>
          <w:szCs w:val="22"/>
          <w:lang w:val="en-US" w:eastAsia="zh-CN"/>
        </w:rPr>
      </w:pPr>
      <w:r>
        <w:rPr>
          <w:rFonts w:hint="eastAsia"/>
          <w:szCs w:val="22"/>
          <w:lang w:val="en-US" w:eastAsia="zh-CN"/>
        </w:rPr>
        <w:t>近年来，公司承建了省内外200多处、绿化面积达800多万平方米的园林绿化工程。</w:t>
      </w:r>
    </w:p>
    <w:p>
      <w:pPr>
        <w:pStyle w:val="2"/>
        <w:keepNext w:val="0"/>
        <w:keepLines w:val="0"/>
        <w:widowControl/>
        <w:numPr>
          <w:ilvl w:val="0"/>
          <w:numId w:val="0"/>
        </w:numPr>
        <w:suppressLineNumbers w:val="0"/>
        <w:spacing w:before="0" w:beforeAutospacing="1" w:after="0" w:afterAutospacing="0" w:line="360" w:lineRule="auto"/>
        <w:ind w:leftChars="200" w:right="0" w:rightChars="0" w:firstLine="480"/>
        <w:jc w:val="left"/>
        <w:rPr>
          <w:rFonts w:hint="eastAsia"/>
          <w:szCs w:val="22"/>
          <w:lang w:val="en-US" w:eastAsia="zh-CN"/>
        </w:rPr>
      </w:pPr>
      <w:r>
        <w:rPr>
          <w:rFonts w:hint="eastAsia"/>
          <w:szCs w:val="22"/>
          <w:lang w:val="en-US" w:eastAsia="zh-CN"/>
        </w:rPr>
        <w:t>公司下设安徽林海旅游发展有限公司、马鞍山和源海绵城市生态投资有限公司两大全资子公司及天津、新疆、深圳、南京等分支机构，业务遍布全国多个省、市、自治区，形成了跨区域的市场战略布局，现已成为全国性的具有较强竞争力的大型园林企业。</w:t>
      </w:r>
    </w:p>
    <w:p>
      <w:pPr>
        <w:pStyle w:val="2"/>
        <w:keepNext w:val="0"/>
        <w:keepLines w:val="0"/>
        <w:widowControl/>
        <w:numPr>
          <w:ilvl w:val="0"/>
          <w:numId w:val="0"/>
        </w:numPr>
        <w:suppressLineNumbers w:val="0"/>
        <w:spacing w:before="0" w:beforeAutospacing="1" w:after="0" w:afterAutospacing="0" w:line="360" w:lineRule="auto"/>
        <w:ind w:leftChars="200" w:right="0" w:rightChars="0" w:firstLine="480"/>
        <w:jc w:val="left"/>
        <w:rPr>
          <w:rFonts w:hint="eastAsia"/>
          <w:b/>
          <w:bCs/>
          <w:szCs w:val="22"/>
          <w:lang w:val="en-US" w:eastAsia="zh-CN"/>
        </w:rPr>
      </w:pPr>
      <w:r>
        <w:rPr>
          <w:rFonts w:hint="eastAsia"/>
          <w:b/>
          <w:bCs/>
          <w:szCs w:val="22"/>
          <w:lang w:val="en-US" w:eastAsia="zh-CN"/>
        </w:rPr>
        <w:t>五、该公司与协会的业务联系</w:t>
      </w:r>
    </w:p>
    <w:p>
      <w:pPr>
        <w:pStyle w:val="2"/>
        <w:keepNext w:val="0"/>
        <w:keepLines w:val="0"/>
        <w:widowControl/>
        <w:numPr>
          <w:ilvl w:val="0"/>
          <w:numId w:val="0"/>
        </w:numPr>
        <w:suppressLineNumbers w:val="0"/>
        <w:spacing w:before="0" w:beforeAutospacing="1" w:after="0" w:afterAutospacing="0" w:line="360" w:lineRule="auto"/>
        <w:ind w:leftChars="200" w:right="0" w:rightChars="0" w:firstLine="480"/>
        <w:jc w:val="left"/>
        <w:rPr>
          <w:rFonts w:hint="eastAsia"/>
          <w:szCs w:val="22"/>
          <w:lang w:val="en-US" w:eastAsia="zh-CN"/>
        </w:rPr>
      </w:pPr>
      <w:r>
        <w:rPr>
          <w:rFonts w:hint="eastAsia"/>
          <w:szCs w:val="22"/>
          <w:lang w:val="en-US" w:eastAsia="zh-CN"/>
        </w:rPr>
        <w:t>该公司的园林绿化施工与养护、风景园林规划与设计、市政公用工程施工、水生态治理、水污染治理业务板块与协会业务范围内容有一定程度上的对口，林海园林致力于主要从事园林古建工程；花卉苗木种植和新品种开发；环境保护工程设计施工、生态旅游等业务。</w:t>
      </w:r>
    </w:p>
    <w:p>
      <w:pPr>
        <w:pStyle w:val="2"/>
        <w:keepNext w:val="0"/>
        <w:keepLines w:val="0"/>
        <w:widowControl/>
        <w:numPr>
          <w:ilvl w:val="0"/>
          <w:numId w:val="0"/>
        </w:numPr>
        <w:suppressLineNumbers w:val="0"/>
        <w:spacing w:before="0" w:beforeAutospacing="1" w:after="0" w:afterAutospacing="0" w:line="360" w:lineRule="auto"/>
        <w:ind w:leftChars="200" w:right="0" w:rightChars="0" w:firstLine="480"/>
        <w:jc w:val="left"/>
        <w:rPr>
          <w:rFonts w:hint="eastAsia"/>
          <w:b/>
          <w:bCs/>
          <w:szCs w:val="22"/>
          <w:lang w:val="en-US" w:eastAsia="zh-CN"/>
        </w:rPr>
      </w:pPr>
      <w:r>
        <w:rPr>
          <w:rFonts w:hint="eastAsia"/>
          <w:b/>
          <w:bCs/>
          <w:szCs w:val="22"/>
          <w:lang w:val="en-US" w:eastAsia="zh-CN"/>
        </w:rPr>
        <w:t>六、对协会的意见和建议</w:t>
      </w:r>
    </w:p>
    <w:p>
      <w:pPr>
        <w:pStyle w:val="2"/>
        <w:keepNext w:val="0"/>
        <w:keepLines w:val="0"/>
        <w:widowControl/>
        <w:numPr>
          <w:ilvl w:val="0"/>
          <w:numId w:val="0"/>
        </w:numPr>
        <w:suppressLineNumbers w:val="0"/>
        <w:spacing w:before="0" w:beforeAutospacing="1" w:after="0" w:afterAutospacing="0" w:line="360" w:lineRule="auto"/>
        <w:ind w:leftChars="200" w:right="0" w:rightChars="0" w:firstLine="480"/>
        <w:jc w:val="left"/>
        <w:rPr>
          <w:rFonts w:hint="eastAsia"/>
          <w:szCs w:val="22"/>
          <w:lang w:val="en-US" w:eastAsia="zh-CN"/>
        </w:rPr>
      </w:pPr>
      <w:r>
        <w:rPr>
          <w:rFonts w:hint="eastAsia"/>
          <w:szCs w:val="22"/>
          <w:lang w:val="en-US" w:eastAsia="zh-CN"/>
        </w:rPr>
        <w:t>1、2018年度活动组织较少，希望多组织交流活动</w:t>
      </w:r>
    </w:p>
    <w:p>
      <w:pPr>
        <w:pStyle w:val="2"/>
        <w:keepNext w:val="0"/>
        <w:keepLines w:val="0"/>
        <w:widowControl/>
        <w:numPr>
          <w:ilvl w:val="0"/>
          <w:numId w:val="0"/>
        </w:numPr>
        <w:suppressLineNumbers w:val="0"/>
        <w:spacing w:before="0" w:beforeAutospacing="1" w:after="0" w:afterAutospacing="0" w:line="360" w:lineRule="auto"/>
        <w:ind w:leftChars="200" w:right="0" w:rightChars="0" w:firstLine="480"/>
        <w:jc w:val="left"/>
        <w:rPr>
          <w:rFonts w:hint="eastAsia"/>
          <w:szCs w:val="22"/>
          <w:lang w:val="en-US" w:eastAsia="zh-CN"/>
        </w:rPr>
      </w:pPr>
      <w:r>
        <w:rPr>
          <w:rFonts w:hint="eastAsia"/>
          <w:szCs w:val="22"/>
          <w:lang w:val="en-US" w:eastAsia="zh-CN"/>
        </w:rPr>
        <w:t>2、通过实地考察加强对相关行业的了解</w:t>
      </w:r>
    </w:p>
    <w:p>
      <w:pPr>
        <w:pStyle w:val="2"/>
        <w:keepNext w:val="0"/>
        <w:keepLines w:val="0"/>
        <w:widowControl/>
        <w:numPr>
          <w:ilvl w:val="0"/>
          <w:numId w:val="0"/>
        </w:numPr>
        <w:suppressLineNumbers w:val="0"/>
        <w:spacing w:before="0" w:beforeAutospacing="1" w:after="0" w:afterAutospacing="0" w:line="360" w:lineRule="auto"/>
        <w:ind w:leftChars="200" w:right="0" w:rightChars="0" w:firstLine="480"/>
        <w:jc w:val="left"/>
        <w:rPr>
          <w:rFonts w:hint="eastAsia"/>
          <w:szCs w:val="22"/>
          <w:lang w:val="en-US" w:eastAsia="zh-CN"/>
        </w:rPr>
      </w:pPr>
      <w:r>
        <w:rPr>
          <w:rFonts w:hint="eastAsia"/>
          <w:szCs w:val="22"/>
          <w:lang w:val="en-US" w:eastAsia="zh-CN"/>
        </w:rPr>
        <w:t>3、通过分行细化结构使得各会员单位有效组织实质性活动</w:t>
      </w:r>
    </w:p>
    <w:p>
      <w:pPr>
        <w:pStyle w:val="2"/>
        <w:keepNext w:val="0"/>
        <w:keepLines w:val="0"/>
        <w:widowControl/>
        <w:numPr>
          <w:ilvl w:val="0"/>
          <w:numId w:val="0"/>
        </w:numPr>
        <w:suppressLineNumbers w:val="0"/>
        <w:spacing w:before="0" w:beforeAutospacing="1" w:after="0" w:afterAutospacing="0" w:line="360" w:lineRule="auto"/>
        <w:ind w:leftChars="200" w:right="0" w:rightChars="0" w:firstLine="480"/>
        <w:jc w:val="left"/>
        <w:rPr>
          <w:rFonts w:hint="eastAsia"/>
          <w:szCs w:val="22"/>
          <w:lang w:val="en-US" w:eastAsia="zh-CN"/>
        </w:rPr>
      </w:pPr>
      <w:r>
        <w:rPr>
          <w:rFonts w:hint="eastAsia"/>
          <w:szCs w:val="22"/>
          <w:lang w:val="en-US" w:eastAsia="zh-CN"/>
        </w:rPr>
        <w:t>4、继续吸收会员单位</w:t>
      </w:r>
    </w:p>
    <w:p>
      <w:pPr>
        <w:pStyle w:val="2"/>
        <w:keepNext w:val="0"/>
        <w:keepLines w:val="0"/>
        <w:widowControl/>
        <w:numPr>
          <w:ilvl w:val="0"/>
          <w:numId w:val="0"/>
        </w:numPr>
        <w:suppressLineNumbers w:val="0"/>
        <w:spacing w:before="0" w:beforeAutospacing="1" w:after="0" w:afterAutospacing="0" w:line="360" w:lineRule="auto"/>
        <w:ind w:leftChars="200" w:right="0" w:rightChars="0" w:firstLine="480"/>
        <w:jc w:val="left"/>
        <w:rPr>
          <w:rFonts w:hint="eastAsia"/>
          <w:b/>
          <w:bCs/>
          <w:szCs w:val="22"/>
          <w:lang w:val="en-US" w:eastAsia="zh-CN"/>
        </w:rPr>
      </w:pPr>
      <w:r>
        <w:rPr>
          <w:rFonts w:hint="eastAsia"/>
          <w:b/>
          <w:bCs/>
          <w:szCs w:val="22"/>
          <w:lang w:val="en-US" w:eastAsia="zh-CN"/>
        </w:rPr>
        <w:t>七、针对意见的对策</w:t>
      </w:r>
    </w:p>
    <w:p>
      <w:pPr>
        <w:pStyle w:val="2"/>
        <w:keepNext w:val="0"/>
        <w:keepLines w:val="0"/>
        <w:widowControl/>
        <w:numPr>
          <w:ilvl w:val="0"/>
          <w:numId w:val="0"/>
        </w:numPr>
        <w:suppressLineNumbers w:val="0"/>
        <w:spacing w:before="0" w:beforeAutospacing="1" w:after="0" w:afterAutospacing="0" w:line="360" w:lineRule="auto"/>
        <w:ind w:leftChars="200" w:right="0" w:rightChars="0" w:firstLine="480"/>
        <w:jc w:val="left"/>
        <w:rPr>
          <w:rFonts w:hint="eastAsia"/>
          <w:szCs w:val="22"/>
          <w:lang w:val="en-US" w:eastAsia="zh-CN"/>
        </w:rPr>
      </w:pPr>
      <w:r>
        <w:rPr>
          <w:rFonts w:hint="eastAsia"/>
          <w:szCs w:val="22"/>
          <w:lang w:val="en-US" w:eastAsia="zh-CN"/>
        </w:rPr>
        <w:t>1、每年至少能组织一次大型优秀工程评奖活动，奖项的评选会员单位在己方跟踪项目等方面带来帮助。</w:t>
      </w:r>
    </w:p>
    <w:p>
      <w:pPr>
        <w:pStyle w:val="2"/>
        <w:keepNext w:val="0"/>
        <w:keepLines w:val="0"/>
        <w:widowControl/>
        <w:numPr>
          <w:ilvl w:val="0"/>
          <w:numId w:val="0"/>
        </w:numPr>
        <w:suppressLineNumbers w:val="0"/>
        <w:spacing w:before="0" w:beforeAutospacing="1" w:after="0" w:afterAutospacing="0" w:line="360" w:lineRule="auto"/>
        <w:ind w:leftChars="200" w:right="0" w:rightChars="0" w:firstLine="480"/>
        <w:jc w:val="left"/>
        <w:rPr>
          <w:rFonts w:hint="eastAsia"/>
          <w:szCs w:val="22"/>
          <w:lang w:val="en-US" w:eastAsia="zh-CN"/>
        </w:rPr>
      </w:pPr>
      <w:r>
        <w:rPr>
          <w:rFonts w:hint="eastAsia"/>
          <w:szCs w:val="22"/>
          <w:lang w:val="en-US" w:eastAsia="zh-CN"/>
        </w:rPr>
        <w:t>2、每年组织出国或跨省（至少一次）实地考察，多认识领导及兄弟单位。</w:t>
      </w:r>
    </w:p>
    <w:p>
      <w:pPr>
        <w:pStyle w:val="2"/>
        <w:keepNext w:val="0"/>
        <w:keepLines w:val="0"/>
        <w:widowControl/>
        <w:numPr>
          <w:ilvl w:val="0"/>
          <w:numId w:val="0"/>
        </w:numPr>
        <w:suppressLineNumbers w:val="0"/>
        <w:spacing w:before="0" w:beforeAutospacing="1" w:after="0" w:afterAutospacing="0" w:line="360" w:lineRule="auto"/>
        <w:ind w:leftChars="200" w:right="0" w:rightChars="0" w:firstLine="480"/>
        <w:jc w:val="left"/>
        <w:rPr>
          <w:rFonts w:hint="eastAsia"/>
          <w:szCs w:val="22"/>
          <w:lang w:val="en-US" w:eastAsia="zh-CN"/>
        </w:rPr>
      </w:pPr>
      <w:r>
        <w:rPr>
          <w:rFonts w:hint="eastAsia"/>
          <w:szCs w:val="22"/>
          <w:lang w:val="en-US" w:eastAsia="zh-CN"/>
        </w:rPr>
        <w:t>3、将协会会员单位进行大行业分类，分别为公路桥梁、园林绿地、市政建筑等三大类，选出分组组长，细化结构。</w:t>
      </w:r>
    </w:p>
    <w:p>
      <w:pPr>
        <w:pStyle w:val="2"/>
        <w:keepNext w:val="0"/>
        <w:keepLines w:val="0"/>
        <w:widowControl/>
        <w:numPr>
          <w:ilvl w:val="0"/>
          <w:numId w:val="0"/>
        </w:numPr>
        <w:suppressLineNumbers w:val="0"/>
        <w:spacing w:before="0" w:beforeAutospacing="1" w:after="0" w:afterAutospacing="0" w:line="360" w:lineRule="auto"/>
        <w:ind w:leftChars="200" w:right="0" w:rightChars="0" w:firstLine="480"/>
        <w:jc w:val="left"/>
        <w:rPr>
          <w:rFonts w:hint="eastAsia"/>
          <w:szCs w:val="22"/>
          <w:lang w:val="en-US" w:eastAsia="zh-CN"/>
        </w:rPr>
      </w:pPr>
      <w:r>
        <w:rPr>
          <w:rFonts w:hint="eastAsia"/>
          <w:szCs w:val="22"/>
          <w:lang w:val="en-US" w:eastAsia="zh-CN"/>
        </w:rPr>
        <w:t>4、及时关注对于全国范围内（外省）新成立的海绵城市建设协会等单位，联系互动，且交流经验。</w:t>
      </w:r>
    </w:p>
    <w:p>
      <w:pPr>
        <w:pStyle w:val="2"/>
        <w:keepNext w:val="0"/>
        <w:keepLines w:val="0"/>
        <w:widowControl/>
        <w:numPr>
          <w:ilvl w:val="0"/>
          <w:numId w:val="0"/>
        </w:numPr>
        <w:suppressLineNumbers w:val="0"/>
        <w:spacing w:before="0" w:beforeAutospacing="1" w:after="0" w:afterAutospacing="0" w:line="360" w:lineRule="auto"/>
        <w:ind w:leftChars="200" w:right="0" w:rightChars="0" w:firstLine="480"/>
        <w:jc w:val="left"/>
        <w:rPr>
          <w:rFonts w:hint="eastAsia"/>
          <w:szCs w:val="22"/>
          <w:lang w:val="en-US" w:eastAsia="zh-CN"/>
        </w:rPr>
      </w:pPr>
      <w:r>
        <w:rPr>
          <w:rFonts w:hint="eastAsia"/>
          <w:szCs w:val="22"/>
          <w:lang w:val="en-US" w:eastAsia="zh-CN"/>
        </w:rPr>
        <w:t>5、每年发展要有新晋会员（特指能够表现活跃及有能力组织活动的单位），与协会老会员共同将协会建立的更好。</w:t>
      </w:r>
    </w:p>
    <w:p>
      <w:pPr>
        <w:pStyle w:val="2"/>
        <w:keepNext w:val="0"/>
        <w:keepLines w:val="0"/>
        <w:widowControl/>
        <w:numPr>
          <w:ilvl w:val="0"/>
          <w:numId w:val="0"/>
        </w:numPr>
        <w:suppressLineNumbers w:val="0"/>
        <w:spacing w:before="0" w:beforeAutospacing="1" w:after="0" w:afterAutospacing="0" w:line="360" w:lineRule="auto"/>
        <w:ind w:leftChars="200" w:right="0" w:rightChars="0" w:firstLine="480"/>
        <w:jc w:val="left"/>
        <w:rPr>
          <w:rFonts w:hint="eastAsia"/>
          <w:szCs w:val="22"/>
          <w:lang w:val="en-US" w:eastAsia="zh-CN"/>
        </w:rPr>
      </w:pPr>
      <w:r>
        <w:rPr>
          <w:rFonts w:hint="eastAsia"/>
          <w:szCs w:val="22"/>
          <w:lang w:val="en-US" w:eastAsia="zh-CN"/>
        </w:rPr>
        <w:t>6、组织开展“继续教育学习”等培训活动，且课时能够被认可，能够加强各公司人员的工作能力。</w:t>
      </w:r>
    </w:p>
    <w:p>
      <w:pPr>
        <w:pStyle w:val="2"/>
        <w:keepNext w:val="0"/>
        <w:keepLines w:val="0"/>
        <w:widowControl/>
        <w:numPr>
          <w:ilvl w:val="0"/>
          <w:numId w:val="0"/>
        </w:numPr>
        <w:suppressLineNumbers w:val="0"/>
        <w:spacing w:before="0" w:beforeAutospacing="1" w:after="0" w:afterAutospacing="0" w:line="360" w:lineRule="auto"/>
        <w:ind w:leftChars="200" w:right="0" w:rightChars="0" w:firstLine="480"/>
        <w:jc w:val="left"/>
        <w:rPr>
          <w:rFonts w:hint="eastAsia"/>
          <w:szCs w:val="22"/>
          <w:lang w:val="en-US" w:eastAsia="zh-CN"/>
        </w:rPr>
      </w:pPr>
      <w:r>
        <w:rPr>
          <w:rFonts w:hint="eastAsia"/>
          <w:szCs w:val="22"/>
          <w:lang w:val="en-US" w:eastAsia="zh-CN"/>
        </w:rPr>
        <w:t>7、建议近期组织会长办公会（每季度组织一次），与各单位交换意见，交流经验。</w:t>
      </w:r>
    </w:p>
    <w:p>
      <w:pPr>
        <w:pStyle w:val="2"/>
        <w:keepNext w:val="0"/>
        <w:keepLines w:val="0"/>
        <w:widowControl/>
        <w:numPr>
          <w:ilvl w:val="0"/>
          <w:numId w:val="0"/>
        </w:numPr>
        <w:suppressLineNumbers w:val="0"/>
        <w:spacing w:before="0" w:beforeAutospacing="1" w:after="0" w:afterAutospacing="0" w:line="360" w:lineRule="auto"/>
        <w:ind w:leftChars="200" w:right="0" w:rightChars="0" w:firstLine="480"/>
        <w:jc w:val="left"/>
        <w:rPr>
          <w:rFonts w:hint="eastAsia"/>
          <w:szCs w:val="22"/>
          <w:lang w:val="en-US" w:eastAsia="zh-CN"/>
        </w:rPr>
      </w:pPr>
      <w:r>
        <w:rPr>
          <w:rFonts w:hint="eastAsia"/>
          <w:szCs w:val="22"/>
          <w:lang w:val="en-US" w:eastAsia="zh-CN"/>
        </w:rPr>
        <w:t xml:space="preserve"> </w:t>
      </w:r>
    </w:p>
    <w:p>
      <w:pPr>
        <w:pStyle w:val="2"/>
        <w:keepNext w:val="0"/>
        <w:keepLines w:val="0"/>
        <w:widowControl/>
        <w:suppressLineNumbers w:val="0"/>
        <w:spacing w:before="0" w:beforeAutospacing="1" w:after="0" w:afterAutospacing="0" w:line="360" w:lineRule="auto"/>
        <w:ind w:right="0" w:firstLine="480" w:firstLineChars="200"/>
        <w:jc w:val="right"/>
        <w:rPr>
          <w:rFonts w:hint="eastAsia"/>
          <w:lang w:val="en-US" w:eastAsia="zh-CN"/>
        </w:rPr>
      </w:pPr>
      <w:bookmarkStart w:id="0" w:name="_GoBack"/>
      <w:bookmarkEnd w:id="0"/>
      <w:r>
        <w:rPr>
          <w:rFonts w:hint="eastAsia"/>
          <w:lang w:val="en-US" w:eastAsia="zh-CN"/>
        </w:rPr>
        <w:t>2018年6月11日</w:t>
      </w:r>
    </w:p>
    <w:p>
      <w:pPr>
        <w:jc w:val="both"/>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2B246C"/>
    <w:rsid w:val="00435B14"/>
    <w:rsid w:val="039C6434"/>
    <w:rsid w:val="04E9608B"/>
    <w:rsid w:val="06167F01"/>
    <w:rsid w:val="07183FAA"/>
    <w:rsid w:val="08697641"/>
    <w:rsid w:val="08B83E50"/>
    <w:rsid w:val="08BB5CA4"/>
    <w:rsid w:val="0BAF7C49"/>
    <w:rsid w:val="0C727E5F"/>
    <w:rsid w:val="0E674FFB"/>
    <w:rsid w:val="0EF352BE"/>
    <w:rsid w:val="10425699"/>
    <w:rsid w:val="10D65CD6"/>
    <w:rsid w:val="11D20A42"/>
    <w:rsid w:val="14DE450A"/>
    <w:rsid w:val="15E17929"/>
    <w:rsid w:val="16993C8F"/>
    <w:rsid w:val="183C616B"/>
    <w:rsid w:val="18645EE8"/>
    <w:rsid w:val="189F7A47"/>
    <w:rsid w:val="18A8487B"/>
    <w:rsid w:val="192B246C"/>
    <w:rsid w:val="198F717A"/>
    <w:rsid w:val="19FF2ACE"/>
    <w:rsid w:val="1A1004C3"/>
    <w:rsid w:val="1A906B9D"/>
    <w:rsid w:val="1AD7579C"/>
    <w:rsid w:val="1B3D236E"/>
    <w:rsid w:val="1F9143DE"/>
    <w:rsid w:val="1FC362CF"/>
    <w:rsid w:val="203514EB"/>
    <w:rsid w:val="214A2930"/>
    <w:rsid w:val="222817E6"/>
    <w:rsid w:val="224F2412"/>
    <w:rsid w:val="256B7C86"/>
    <w:rsid w:val="289B1457"/>
    <w:rsid w:val="289D1C30"/>
    <w:rsid w:val="29FF0DEE"/>
    <w:rsid w:val="2A4A7967"/>
    <w:rsid w:val="2B946C65"/>
    <w:rsid w:val="2D1F048A"/>
    <w:rsid w:val="2DE52BBA"/>
    <w:rsid w:val="2FB4117E"/>
    <w:rsid w:val="30D824A4"/>
    <w:rsid w:val="30DA1A06"/>
    <w:rsid w:val="31213C3D"/>
    <w:rsid w:val="314A02CD"/>
    <w:rsid w:val="31CB1E28"/>
    <w:rsid w:val="31D379C8"/>
    <w:rsid w:val="33530FB0"/>
    <w:rsid w:val="337C481A"/>
    <w:rsid w:val="33AF02DF"/>
    <w:rsid w:val="33D80B98"/>
    <w:rsid w:val="3469652A"/>
    <w:rsid w:val="348F2491"/>
    <w:rsid w:val="34D9748C"/>
    <w:rsid w:val="350F2E12"/>
    <w:rsid w:val="351D2295"/>
    <w:rsid w:val="38877C09"/>
    <w:rsid w:val="38986EC0"/>
    <w:rsid w:val="39FC5854"/>
    <w:rsid w:val="3A9050C5"/>
    <w:rsid w:val="3AFE2673"/>
    <w:rsid w:val="3DC13D5B"/>
    <w:rsid w:val="3DFB37E5"/>
    <w:rsid w:val="3E0A714A"/>
    <w:rsid w:val="3E1413EB"/>
    <w:rsid w:val="3E7303F9"/>
    <w:rsid w:val="3ECB1AC9"/>
    <w:rsid w:val="41230B80"/>
    <w:rsid w:val="412D36CD"/>
    <w:rsid w:val="42FB149C"/>
    <w:rsid w:val="469F2A2E"/>
    <w:rsid w:val="47AA4A54"/>
    <w:rsid w:val="47DB69A1"/>
    <w:rsid w:val="483F5103"/>
    <w:rsid w:val="49FE1191"/>
    <w:rsid w:val="4B181DF3"/>
    <w:rsid w:val="4B3545E5"/>
    <w:rsid w:val="4CDF3E38"/>
    <w:rsid w:val="4D956B45"/>
    <w:rsid w:val="4E2E378E"/>
    <w:rsid w:val="4ED5135C"/>
    <w:rsid w:val="4F84393B"/>
    <w:rsid w:val="50623409"/>
    <w:rsid w:val="50E00639"/>
    <w:rsid w:val="51727C38"/>
    <w:rsid w:val="519A5273"/>
    <w:rsid w:val="51C61CED"/>
    <w:rsid w:val="51C638BA"/>
    <w:rsid w:val="53207EA1"/>
    <w:rsid w:val="55BA3607"/>
    <w:rsid w:val="569E183C"/>
    <w:rsid w:val="593846A6"/>
    <w:rsid w:val="5B7940AB"/>
    <w:rsid w:val="5D8376D2"/>
    <w:rsid w:val="5E4A0142"/>
    <w:rsid w:val="5F0D079A"/>
    <w:rsid w:val="5F8219D0"/>
    <w:rsid w:val="60554D2B"/>
    <w:rsid w:val="626212F3"/>
    <w:rsid w:val="643E487F"/>
    <w:rsid w:val="649D14B4"/>
    <w:rsid w:val="652728F5"/>
    <w:rsid w:val="68364DF6"/>
    <w:rsid w:val="68EB6301"/>
    <w:rsid w:val="6EA1583F"/>
    <w:rsid w:val="7029301F"/>
    <w:rsid w:val="70752A60"/>
    <w:rsid w:val="70CD0720"/>
    <w:rsid w:val="71C16C37"/>
    <w:rsid w:val="724D56AA"/>
    <w:rsid w:val="731B1A85"/>
    <w:rsid w:val="74920224"/>
    <w:rsid w:val="75624BE7"/>
    <w:rsid w:val="7A936FC0"/>
    <w:rsid w:val="7C025641"/>
    <w:rsid w:val="7C8A76D9"/>
    <w:rsid w:val="7C986943"/>
    <w:rsid w:val="7CD13361"/>
    <w:rsid w:val="7E164B10"/>
    <w:rsid w:val="7E1B5FC7"/>
    <w:rsid w:val="7EB36A73"/>
    <w:rsid w:val="7F6D56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FollowedHyperlink"/>
    <w:basedOn w:val="3"/>
    <w:qFormat/>
    <w:uiPriority w:val="0"/>
    <w:rPr>
      <w:color w:val="666666"/>
      <w:u w:val="none"/>
    </w:rPr>
  </w:style>
  <w:style w:type="character" w:styleId="5">
    <w:name w:val="Emphasis"/>
    <w:basedOn w:val="3"/>
    <w:qFormat/>
    <w:uiPriority w:val="0"/>
    <w:rPr>
      <w:rFonts w:ascii="微软雅黑" w:hAnsi="微软雅黑" w:eastAsia="微软雅黑" w:cs="微软雅黑"/>
      <w:color w:val="555555"/>
      <w:sz w:val="18"/>
      <w:szCs w:val="18"/>
    </w:rPr>
  </w:style>
  <w:style w:type="character" w:styleId="6">
    <w:name w:val="Hyperlink"/>
    <w:basedOn w:val="3"/>
    <w:qFormat/>
    <w:uiPriority w:val="0"/>
    <w:rPr>
      <w:color w:val="666666"/>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2018-06-07T01:35:00Z</dcterms:created>
  <dc:creator>谜底</dc:creator>
  <cp:lastModifiedBy>JJ150</cp:lastModifiedBy>
  <dcterms:modified xsi:type="dcterms:W3CDTF">2018-07-12T02:59:39Z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